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8B8C" w14:textId="77777777" w:rsidR="00513FB9" w:rsidRDefault="00513FB9"/>
    <w:tbl>
      <w:tblPr>
        <w:tblW w:w="8964" w:type="dxa"/>
        <w:tblLook w:val="0000" w:firstRow="0" w:lastRow="0" w:firstColumn="0" w:lastColumn="0" w:noHBand="0" w:noVBand="0"/>
      </w:tblPr>
      <w:tblGrid>
        <w:gridCol w:w="3456"/>
        <w:gridCol w:w="5472"/>
        <w:gridCol w:w="36"/>
      </w:tblGrid>
      <w:tr w:rsidR="00513FB9" w:rsidRPr="007D7E0B" w14:paraId="51B2A22B" w14:textId="77777777" w:rsidTr="00513FB9">
        <w:trPr>
          <w:gridAfter w:val="1"/>
          <w:wAfter w:w="36" w:type="dxa"/>
        </w:trPr>
        <w:tc>
          <w:tcPr>
            <w:tcW w:w="8928" w:type="dxa"/>
            <w:gridSpan w:val="2"/>
            <w:tcBorders>
              <w:bottom w:val="single" w:sz="18" w:space="0" w:color="auto"/>
            </w:tcBorders>
          </w:tcPr>
          <w:p w14:paraId="03075593" w14:textId="77777777" w:rsidR="00513FB9" w:rsidRDefault="00513FB9" w:rsidP="006D2C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</w:p>
          <w:p w14:paraId="4B6AA877" w14:textId="77777777" w:rsidR="00513FB9" w:rsidRDefault="00A27CEF" w:rsidP="006D2C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>
              <w:rPr>
                <w:rFonts w:ascii="Arial Black" w:hAnsi="Arial Black"/>
                <w:noProof/>
                <w:color w:val="999999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974A083" wp14:editId="7A3E93A2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89535</wp:posOffset>
                  </wp:positionV>
                  <wp:extent cx="2009775" cy="495935"/>
                  <wp:effectExtent l="0" t="0" r="9525" b="0"/>
                  <wp:wrapSquare wrapText="bothSides"/>
                  <wp:docPr id="2" name="Picture 2" descr="Harrow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rrow Counci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CDC2AF" w14:textId="77777777" w:rsidR="00513FB9" w:rsidRDefault="00513FB9" w:rsidP="006D2C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</w:p>
        </w:tc>
      </w:tr>
      <w:tr w:rsidR="002A2389" w14:paraId="28487173" w14:textId="77777777" w:rsidTr="00513FB9">
        <w:tc>
          <w:tcPr>
            <w:tcW w:w="3456" w:type="dxa"/>
            <w:tcBorders>
              <w:bottom w:val="single" w:sz="18" w:space="0" w:color="auto"/>
            </w:tcBorders>
          </w:tcPr>
          <w:p w14:paraId="4D04295B" w14:textId="77777777" w:rsidR="002A2389" w:rsidRPr="00D32B51" w:rsidRDefault="00D32B51">
            <w:pPr>
              <w:pStyle w:val="Infotext"/>
              <w:rPr>
                <w:rFonts w:ascii="Arial Black" w:hAnsi="Arial Black"/>
                <w:color w:val="999999"/>
                <w:sz w:val="36"/>
                <w:szCs w:val="36"/>
              </w:rPr>
            </w:pPr>
            <w:r w:rsidRPr="00D32B51">
              <w:rPr>
                <w:rFonts w:ascii="Arial Black" w:hAnsi="Arial Black"/>
                <w:color w:val="999999"/>
                <w:sz w:val="36"/>
                <w:szCs w:val="36"/>
              </w:rPr>
              <w:t>REPORT FOR</w:t>
            </w:r>
            <w:r w:rsidR="002A2389" w:rsidRPr="00D32B51">
              <w:rPr>
                <w:rFonts w:ascii="Arial Black" w:hAnsi="Arial Black"/>
                <w:color w:val="999999"/>
                <w:sz w:val="36"/>
                <w:szCs w:val="36"/>
              </w:rPr>
              <w:t>:</w:t>
            </w:r>
          </w:p>
          <w:p w14:paraId="33B36AD1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bottom w:val="single" w:sz="18" w:space="0" w:color="auto"/>
            </w:tcBorders>
          </w:tcPr>
          <w:p w14:paraId="051596D7" w14:textId="77777777" w:rsidR="002C1794" w:rsidRPr="00BE1C78" w:rsidRDefault="00BE1C78" w:rsidP="00D32B51">
            <w:pPr>
              <w:pStyle w:val="Infotext"/>
              <w:rPr>
                <w:rFonts w:ascii="Arial Black" w:hAnsi="Arial Black" w:cs="Arial"/>
                <w:sz w:val="36"/>
                <w:szCs w:val="36"/>
              </w:rPr>
            </w:pPr>
            <w:r w:rsidRPr="00BE1C78">
              <w:rPr>
                <w:rFonts w:ascii="Arial Black" w:hAnsi="Arial Black" w:cs="Arial"/>
                <w:sz w:val="36"/>
                <w:szCs w:val="36"/>
              </w:rPr>
              <w:t>HEALTH AND WELLBEING BOARD</w:t>
            </w:r>
          </w:p>
        </w:tc>
      </w:tr>
      <w:tr w:rsidR="002A2389" w14:paraId="530B89D4" w14:textId="77777777" w:rsidTr="00513FB9">
        <w:tc>
          <w:tcPr>
            <w:tcW w:w="3456" w:type="dxa"/>
            <w:tcBorders>
              <w:top w:val="single" w:sz="18" w:space="0" w:color="auto"/>
            </w:tcBorders>
          </w:tcPr>
          <w:p w14:paraId="7E351D38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 w:rsidR="00AA4BE8"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6AEE261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  <w:tcBorders>
              <w:top w:val="single" w:sz="18" w:space="0" w:color="auto"/>
            </w:tcBorders>
          </w:tcPr>
          <w:p w14:paraId="0E2F98F4" w14:textId="77777777" w:rsidR="002A2389" w:rsidRDefault="005666DE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22</w:t>
            </w:r>
            <w:r w:rsidRPr="005666DE">
              <w:rPr>
                <w:rFonts w:cs="Arial"/>
                <w:vertAlign w:val="superscript"/>
              </w:rPr>
              <w:t>nd</w:t>
            </w:r>
            <w:r>
              <w:rPr>
                <w:rFonts w:cs="Arial"/>
              </w:rPr>
              <w:t xml:space="preserve"> September 2020</w:t>
            </w:r>
          </w:p>
        </w:tc>
      </w:tr>
      <w:tr w:rsidR="002A2389" w14:paraId="2B5EA9B8" w14:textId="77777777" w:rsidTr="00513FB9">
        <w:tc>
          <w:tcPr>
            <w:tcW w:w="3456" w:type="dxa"/>
          </w:tcPr>
          <w:p w14:paraId="7CB364E6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0932D86C" w14:textId="77777777" w:rsidR="002A2389" w:rsidRPr="00F92398" w:rsidRDefault="002A2389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508" w:type="dxa"/>
            <w:gridSpan w:val="2"/>
          </w:tcPr>
          <w:p w14:paraId="7EA56D4A" w14:textId="77777777" w:rsidR="002A2389" w:rsidRPr="005C34E1" w:rsidRDefault="005C34E1">
            <w:pPr>
              <w:pStyle w:val="Infotext"/>
              <w:rPr>
                <w:rFonts w:cs="Arial"/>
              </w:rPr>
            </w:pPr>
            <w:r w:rsidRPr="005C34E1">
              <w:rPr>
                <w:rFonts w:cs="Arial"/>
              </w:rPr>
              <w:t>Care Home Support P</w:t>
            </w:r>
            <w:r>
              <w:rPr>
                <w:rFonts w:cs="Arial"/>
              </w:rPr>
              <w:t>l</w:t>
            </w:r>
            <w:r w:rsidRPr="005C34E1">
              <w:rPr>
                <w:rFonts w:cs="Arial"/>
              </w:rPr>
              <w:t>an</w:t>
            </w:r>
          </w:p>
        </w:tc>
      </w:tr>
      <w:tr w:rsidR="002A2389" w14:paraId="559978EF" w14:textId="77777777" w:rsidTr="00513FB9">
        <w:tc>
          <w:tcPr>
            <w:tcW w:w="3456" w:type="dxa"/>
          </w:tcPr>
          <w:p w14:paraId="69A1B8CE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7C3BA32E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16F00E94" w14:textId="77777777" w:rsidR="002A2389" w:rsidRDefault="00F20C14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Javina Sehgal, Managing Director, Harrow CCG and Angela Morris, Director of Adults, Harrow Local Authority</w:t>
            </w:r>
          </w:p>
          <w:p w14:paraId="126C08C7" w14:textId="77777777" w:rsidR="007D56C8" w:rsidRDefault="007D56C8">
            <w:pPr>
              <w:pStyle w:val="Infotext"/>
              <w:rPr>
                <w:rFonts w:cs="Arial"/>
              </w:rPr>
            </w:pPr>
          </w:p>
        </w:tc>
      </w:tr>
      <w:tr w:rsidR="002A2389" w14:paraId="69FB0539" w14:textId="77777777" w:rsidTr="00513FB9">
        <w:tc>
          <w:tcPr>
            <w:tcW w:w="3456" w:type="dxa"/>
          </w:tcPr>
          <w:p w14:paraId="7BC13CF7" w14:textId="77777777" w:rsidR="002A2389" w:rsidRPr="00F92398" w:rsidRDefault="00BE1C78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Public</w:t>
            </w:r>
            <w:r w:rsidR="002A2389" w:rsidRPr="00F92398">
              <w:rPr>
                <w:rFonts w:ascii="Arial Black" w:hAnsi="Arial Black" w:cs="Arial"/>
              </w:rPr>
              <w:t>:</w:t>
            </w:r>
          </w:p>
          <w:p w14:paraId="3F4CCF42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00B7F6D0" w14:textId="77777777" w:rsidR="002A2389" w:rsidRDefault="002A2389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  <w:p w14:paraId="2C844941" w14:textId="77777777" w:rsidR="002A2389" w:rsidRDefault="002A2389">
            <w:pPr>
              <w:pStyle w:val="Infotext"/>
              <w:rPr>
                <w:rFonts w:cs="Arial"/>
              </w:rPr>
            </w:pPr>
          </w:p>
        </w:tc>
      </w:tr>
      <w:tr w:rsidR="00A51FAE" w14:paraId="53A34B31" w14:textId="77777777" w:rsidTr="00513FB9">
        <w:tc>
          <w:tcPr>
            <w:tcW w:w="3456" w:type="dxa"/>
          </w:tcPr>
          <w:p w14:paraId="5E045367" w14:textId="77777777" w:rsidR="00A51FAE" w:rsidRDefault="00A51FAE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70089F5" w14:textId="77777777" w:rsidR="00A51FAE" w:rsidRPr="00F92398" w:rsidRDefault="00A51FAE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1AB9594B" w14:textId="77777777" w:rsidR="00A50388" w:rsidRPr="005666DE" w:rsidRDefault="00F20C14">
            <w:pPr>
              <w:pStyle w:val="Infotext"/>
              <w:rPr>
                <w:bCs/>
                <w:color w:val="FF0000"/>
              </w:rPr>
            </w:pPr>
            <w:r w:rsidRPr="005666DE">
              <w:rPr>
                <w:bCs/>
              </w:rPr>
              <w:t>All Harrow Wards</w:t>
            </w:r>
          </w:p>
        </w:tc>
      </w:tr>
      <w:tr w:rsidR="002A2389" w14:paraId="7DD14BF7" w14:textId="77777777" w:rsidTr="00F20C14">
        <w:trPr>
          <w:trHeight w:val="1001"/>
        </w:trPr>
        <w:tc>
          <w:tcPr>
            <w:tcW w:w="3456" w:type="dxa"/>
          </w:tcPr>
          <w:p w14:paraId="3A887270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  <w:p w14:paraId="1F9B1226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1B13FF05" w14:textId="77777777" w:rsidR="002A2389" w:rsidRPr="00F92398" w:rsidRDefault="002A2389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508" w:type="dxa"/>
            <w:gridSpan w:val="2"/>
          </w:tcPr>
          <w:p w14:paraId="692B13AB" w14:textId="77777777" w:rsidR="00162B0B" w:rsidRDefault="00162B0B">
            <w:pPr>
              <w:pStyle w:val="Infotext"/>
            </w:pPr>
          </w:p>
          <w:p w14:paraId="349E7172" w14:textId="77777777" w:rsidR="002A2389" w:rsidRDefault="00F20C14">
            <w:pPr>
              <w:pStyle w:val="Infotext"/>
            </w:pPr>
            <w:r>
              <w:t>Community Support to Care Homes – Final</w:t>
            </w:r>
          </w:p>
          <w:p w14:paraId="3D72F296" w14:textId="77777777" w:rsidR="00F20C14" w:rsidRDefault="008C58BA">
            <w:pPr>
              <w:pStyle w:val="Infotext"/>
            </w:pPr>
            <w:r>
              <w:t>Implementation Plan – Care Homes</w:t>
            </w:r>
          </w:p>
        </w:tc>
      </w:tr>
    </w:tbl>
    <w:p w14:paraId="615C3D03" w14:textId="77777777" w:rsidR="002A2389" w:rsidRDefault="002A2389">
      <w:pPr>
        <w:rPr>
          <w:rFonts w:cs="Arial"/>
        </w:rPr>
      </w:pPr>
    </w:p>
    <w:p w14:paraId="2A9D86B7" w14:textId="77777777" w:rsidR="002A2389" w:rsidRDefault="002A2389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675FCB" w14:paraId="6D52A6BE" w14:textId="77777777">
        <w:tc>
          <w:tcPr>
            <w:tcW w:w="8897" w:type="dxa"/>
            <w:tcBorders>
              <w:top w:val="nil"/>
              <w:left w:val="nil"/>
              <w:right w:val="nil"/>
            </w:tcBorders>
          </w:tcPr>
          <w:p w14:paraId="7845E029" w14:textId="77777777" w:rsidR="00675FCB" w:rsidRDefault="00675FCB" w:rsidP="00675FCB">
            <w:pPr>
              <w:pStyle w:val="Heading1"/>
            </w:pPr>
            <w:r>
              <w:t>Section 1 – Summary and Recommendations</w:t>
            </w:r>
          </w:p>
          <w:p w14:paraId="2BB58240" w14:textId="77777777" w:rsidR="00675FCB" w:rsidRDefault="00675FCB"/>
        </w:tc>
      </w:tr>
      <w:tr w:rsidR="002A2389" w:rsidRPr="00795278" w14:paraId="0F691E5A" w14:textId="77777777">
        <w:tc>
          <w:tcPr>
            <w:tcW w:w="8897" w:type="dxa"/>
          </w:tcPr>
          <w:p w14:paraId="16D3AA88" w14:textId="77777777" w:rsidR="002A2389" w:rsidRPr="00795278" w:rsidRDefault="002A2389">
            <w:pPr>
              <w:rPr>
                <w:rFonts w:cs="Arial"/>
              </w:rPr>
            </w:pPr>
          </w:p>
          <w:p w14:paraId="5141DF46" w14:textId="77777777" w:rsidR="00E0184C" w:rsidRPr="0013690D" w:rsidRDefault="002A2389" w:rsidP="0013690D">
            <w:pPr>
              <w:jc w:val="both"/>
              <w:rPr>
                <w:rFonts w:cs="Arial"/>
                <w:szCs w:val="24"/>
              </w:rPr>
            </w:pPr>
            <w:r w:rsidRPr="0013690D">
              <w:rPr>
                <w:rFonts w:cs="Arial"/>
                <w:szCs w:val="24"/>
              </w:rPr>
              <w:t>This report sets out</w:t>
            </w:r>
            <w:r w:rsidR="008C58BA" w:rsidRPr="0013690D">
              <w:rPr>
                <w:rFonts w:cs="Arial"/>
                <w:szCs w:val="24"/>
              </w:rPr>
              <w:t xml:space="preserve"> the Harrow response to the national specification – Enhanced Health to Care Homes</w:t>
            </w:r>
            <w:r w:rsidR="00E0184C" w:rsidRPr="0013690D">
              <w:rPr>
                <w:rFonts w:cs="Arial"/>
                <w:szCs w:val="24"/>
              </w:rPr>
              <w:t>.  The Harrow care home model has four principal aims:</w:t>
            </w:r>
          </w:p>
          <w:p w14:paraId="671F5F49" w14:textId="77777777" w:rsidR="00E0184C" w:rsidRPr="0013690D" w:rsidRDefault="00E0184C" w:rsidP="0013690D">
            <w:pPr>
              <w:jc w:val="both"/>
              <w:rPr>
                <w:rFonts w:cs="Arial"/>
                <w:szCs w:val="24"/>
              </w:rPr>
            </w:pPr>
          </w:p>
          <w:p w14:paraId="39977213" w14:textId="77777777" w:rsidR="00E0184C" w:rsidRPr="0013690D" w:rsidRDefault="00E0184C" w:rsidP="0013690D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cs="Arial"/>
                <w:szCs w:val="24"/>
              </w:rPr>
            </w:pPr>
            <w:r w:rsidRPr="0013690D">
              <w:rPr>
                <w:rFonts w:cs="Arial"/>
                <w:szCs w:val="24"/>
              </w:rPr>
              <w:t>Providing residents living in care home the access to the right social care and health services in the place and time of their choosing;</w:t>
            </w:r>
          </w:p>
          <w:p w14:paraId="020014BA" w14:textId="77777777" w:rsidR="00E0184C" w:rsidRPr="0013690D" w:rsidRDefault="00E0184C" w:rsidP="0013690D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cs="Arial"/>
                <w:szCs w:val="24"/>
              </w:rPr>
            </w:pPr>
            <w:r w:rsidRPr="0013690D">
              <w:rPr>
                <w:rFonts w:cs="Arial"/>
                <w:szCs w:val="24"/>
              </w:rPr>
              <w:t>Delivering high-quality personalised care within care homes;</w:t>
            </w:r>
          </w:p>
          <w:p w14:paraId="5827E488" w14:textId="77777777" w:rsidR="00E0184C" w:rsidRPr="0013690D" w:rsidRDefault="00E0184C" w:rsidP="0013690D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cs="Arial"/>
                <w:szCs w:val="24"/>
              </w:rPr>
            </w:pPr>
            <w:r w:rsidRPr="0013690D">
              <w:rPr>
                <w:rFonts w:cs="Arial"/>
                <w:szCs w:val="24"/>
              </w:rPr>
              <w:t>Enabling effective use of resources for both proactive and reactive care and support required in care homes</w:t>
            </w:r>
          </w:p>
          <w:p w14:paraId="0D7721C2" w14:textId="77777777" w:rsidR="002A2389" w:rsidRPr="0013690D" w:rsidRDefault="00E0184C" w:rsidP="0013690D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contextualSpacing/>
              <w:jc w:val="both"/>
              <w:rPr>
                <w:rFonts w:cs="Arial"/>
                <w:szCs w:val="24"/>
              </w:rPr>
            </w:pPr>
            <w:r w:rsidRPr="0013690D">
              <w:rPr>
                <w:rFonts w:cs="Arial"/>
                <w:szCs w:val="24"/>
              </w:rPr>
              <w:t>Reducing unnecessary conveyances to hospitals, hospital admissions, and bed days whilst ensuring the best care for people living in care homes.</w:t>
            </w:r>
          </w:p>
          <w:p w14:paraId="2E56CC9F" w14:textId="77777777" w:rsidR="002A2389" w:rsidRPr="0013690D" w:rsidRDefault="002A2389" w:rsidP="0013690D">
            <w:pPr>
              <w:pStyle w:val="Heading2"/>
              <w:jc w:val="both"/>
              <w:rPr>
                <w:sz w:val="24"/>
                <w:szCs w:val="24"/>
              </w:rPr>
            </w:pPr>
            <w:r w:rsidRPr="0013690D">
              <w:rPr>
                <w:sz w:val="24"/>
                <w:szCs w:val="24"/>
              </w:rPr>
              <w:t xml:space="preserve">Recommendations: </w:t>
            </w:r>
          </w:p>
          <w:p w14:paraId="52F4ABA1" w14:textId="77777777" w:rsidR="002A2389" w:rsidRPr="00795278" w:rsidRDefault="002A2389" w:rsidP="0013690D">
            <w:pPr>
              <w:jc w:val="both"/>
              <w:rPr>
                <w:rFonts w:cs="Arial"/>
              </w:rPr>
            </w:pPr>
            <w:r w:rsidRPr="0013690D">
              <w:rPr>
                <w:rFonts w:cs="Arial"/>
                <w:szCs w:val="24"/>
              </w:rPr>
              <w:t xml:space="preserve">The </w:t>
            </w:r>
            <w:r w:rsidR="00BE1C78" w:rsidRPr="0013690D">
              <w:rPr>
                <w:rFonts w:cs="Arial"/>
                <w:szCs w:val="24"/>
              </w:rPr>
              <w:t>Board</w:t>
            </w:r>
            <w:r w:rsidRPr="0013690D">
              <w:rPr>
                <w:rFonts w:cs="Arial"/>
                <w:szCs w:val="24"/>
              </w:rPr>
              <w:t xml:space="preserve"> is requested to:</w:t>
            </w:r>
            <w:r w:rsidR="00E0184C" w:rsidRPr="0013690D">
              <w:rPr>
                <w:rFonts w:cs="Arial"/>
                <w:szCs w:val="24"/>
              </w:rPr>
              <w:t xml:space="preserve"> Note the report and continue to support the implementation process as part of the Harrow Out of Hospital Recovery Plan.</w:t>
            </w:r>
          </w:p>
        </w:tc>
      </w:tr>
    </w:tbl>
    <w:p w14:paraId="4EBE1486" w14:textId="77777777" w:rsidR="00FF71E5" w:rsidRPr="00795278" w:rsidRDefault="00FF71E5">
      <w:pPr>
        <w:pStyle w:val="Heading1"/>
        <w:jc w:val="both"/>
        <w:rPr>
          <w:rFonts w:ascii="Arial" w:hAnsi="Arial"/>
        </w:rPr>
        <w:sectPr w:rsidR="00FF71E5" w:rsidRPr="00795278" w:rsidSect="00513FB9">
          <w:footerReference w:type="default" r:id="rId11"/>
          <w:pgSz w:w="11909" w:h="16834" w:code="9"/>
          <w:pgMar w:top="864" w:right="1800" w:bottom="1440" w:left="1800" w:header="1008" w:footer="432" w:gutter="0"/>
          <w:cols w:space="720"/>
          <w:titlePg/>
          <w:docGrid w:linePitch="360"/>
        </w:sectPr>
      </w:pPr>
    </w:p>
    <w:p w14:paraId="6D262A80" w14:textId="77777777" w:rsidR="002A2389" w:rsidRPr="00795278" w:rsidRDefault="002A2389">
      <w:pPr>
        <w:pStyle w:val="Heading1"/>
        <w:jc w:val="both"/>
        <w:rPr>
          <w:rFonts w:ascii="Arial" w:hAnsi="Arial"/>
        </w:rPr>
      </w:pPr>
      <w:r w:rsidRPr="00795278">
        <w:rPr>
          <w:rFonts w:ascii="Arial" w:hAnsi="Arial"/>
        </w:rPr>
        <w:br w:type="page"/>
      </w:r>
      <w:r w:rsidRPr="00795278">
        <w:rPr>
          <w:rFonts w:ascii="Arial" w:hAnsi="Arial"/>
        </w:rPr>
        <w:lastRenderedPageBreak/>
        <w:t>Section 2 – Report</w:t>
      </w:r>
    </w:p>
    <w:p w14:paraId="6C3957D3" w14:textId="77777777" w:rsidR="00BE1C78" w:rsidRPr="00795278" w:rsidRDefault="00BE1C78">
      <w:pPr>
        <w:pStyle w:val="Heading2"/>
        <w:rPr>
          <w:color w:val="0000FF"/>
        </w:rPr>
      </w:pPr>
    </w:p>
    <w:p w14:paraId="6EEB2612" w14:textId="77777777" w:rsidR="002A2389" w:rsidRPr="0013690D" w:rsidRDefault="00E0184C" w:rsidP="0013690D">
      <w:pPr>
        <w:jc w:val="both"/>
        <w:rPr>
          <w:rFonts w:cs="Arial"/>
          <w:szCs w:val="24"/>
        </w:rPr>
      </w:pPr>
      <w:r w:rsidRPr="0013690D">
        <w:rPr>
          <w:rFonts w:cs="Arial"/>
          <w:szCs w:val="24"/>
        </w:rPr>
        <w:t>In response to COVID a local Care Home Working Group was set up in order to ensure that there was an effective system response</w:t>
      </w:r>
      <w:r w:rsidR="005F3355" w:rsidRPr="0013690D">
        <w:rPr>
          <w:rFonts w:cs="Arial"/>
          <w:szCs w:val="24"/>
        </w:rPr>
        <w:t xml:space="preserve"> to support residents and carers. Following the immediate pandemic </w:t>
      </w:r>
      <w:proofErr w:type="gramStart"/>
      <w:r w:rsidR="005F3355" w:rsidRPr="0013690D">
        <w:rPr>
          <w:rFonts w:cs="Arial"/>
          <w:szCs w:val="24"/>
        </w:rPr>
        <w:t>response</w:t>
      </w:r>
      <w:proofErr w:type="gramEnd"/>
      <w:r w:rsidR="005F3355" w:rsidRPr="0013690D">
        <w:rPr>
          <w:rFonts w:cs="Arial"/>
          <w:szCs w:val="24"/>
        </w:rPr>
        <w:t xml:space="preserve"> the group has morphed into the local Harrow recovery working group.  The governance for all recovery workstreams has been agreed at the Harrow </w:t>
      </w:r>
      <w:r w:rsidR="00162B0B" w:rsidRPr="0013690D">
        <w:rPr>
          <w:rFonts w:cs="Arial"/>
          <w:szCs w:val="24"/>
        </w:rPr>
        <w:t>H</w:t>
      </w:r>
      <w:r w:rsidR="005F3355" w:rsidRPr="0013690D">
        <w:rPr>
          <w:rFonts w:cs="Arial"/>
          <w:szCs w:val="24"/>
        </w:rPr>
        <w:t>ealth and Care Executive (</w:t>
      </w:r>
      <w:proofErr w:type="spellStart"/>
      <w:r w:rsidR="005F3355" w:rsidRPr="0013690D">
        <w:rPr>
          <w:rFonts w:cs="Arial"/>
          <w:szCs w:val="24"/>
        </w:rPr>
        <w:t>HHaCE</w:t>
      </w:r>
      <w:proofErr w:type="spellEnd"/>
      <w:r w:rsidR="005F3355" w:rsidRPr="0013690D">
        <w:rPr>
          <w:rFonts w:cs="Arial"/>
          <w:szCs w:val="24"/>
        </w:rPr>
        <w:t>).</w:t>
      </w:r>
    </w:p>
    <w:p w14:paraId="4E207A72" w14:textId="77777777" w:rsidR="001417FD" w:rsidRPr="0013690D" w:rsidRDefault="001417FD" w:rsidP="0013690D">
      <w:pPr>
        <w:jc w:val="both"/>
        <w:rPr>
          <w:rFonts w:cs="Arial"/>
          <w:szCs w:val="24"/>
        </w:rPr>
      </w:pPr>
    </w:p>
    <w:p w14:paraId="4F0655A2" w14:textId="77777777" w:rsidR="00C32DAE" w:rsidRPr="0013690D" w:rsidRDefault="00C32DAE" w:rsidP="0013690D">
      <w:pPr>
        <w:pStyle w:val="Heading2"/>
        <w:jc w:val="both"/>
        <w:rPr>
          <w:sz w:val="24"/>
          <w:szCs w:val="24"/>
        </w:rPr>
      </w:pPr>
      <w:r w:rsidRPr="0013690D">
        <w:rPr>
          <w:sz w:val="24"/>
          <w:szCs w:val="24"/>
        </w:rPr>
        <w:t>Risk Management Implications</w:t>
      </w:r>
    </w:p>
    <w:p w14:paraId="4110091C" w14:textId="77777777" w:rsidR="00162B0B" w:rsidRPr="0013690D" w:rsidRDefault="00162B0B" w:rsidP="0013690D">
      <w:pPr>
        <w:jc w:val="both"/>
        <w:rPr>
          <w:rFonts w:cs="Arial"/>
          <w:szCs w:val="24"/>
        </w:rPr>
      </w:pPr>
    </w:p>
    <w:p w14:paraId="1F3A482C" w14:textId="77777777" w:rsidR="00DD4251" w:rsidRPr="0013690D" w:rsidRDefault="00373FDD" w:rsidP="0013690D">
      <w:pPr>
        <w:ind w:right="141"/>
        <w:jc w:val="both"/>
        <w:rPr>
          <w:rFonts w:cs="Arial"/>
          <w:szCs w:val="24"/>
          <w:lang w:val="en-US" w:eastAsia="en-GB"/>
        </w:rPr>
      </w:pPr>
      <w:r w:rsidRPr="0013690D">
        <w:rPr>
          <w:rFonts w:cs="Arial"/>
          <w:szCs w:val="24"/>
          <w:lang w:val="en-US" w:eastAsia="en-GB"/>
        </w:rPr>
        <w:t xml:space="preserve">There is a risk around </w:t>
      </w:r>
      <w:r w:rsidR="005F3355" w:rsidRPr="0013690D">
        <w:rPr>
          <w:rFonts w:cs="Arial"/>
          <w:szCs w:val="24"/>
          <w:lang w:val="en-US" w:eastAsia="en-GB"/>
        </w:rPr>
        <w:t xml:space="preserve">delivery as </w:t>
      </w:r>
      <w:r w:rsidR="00162B0B" w:rsidRPr="0013690D">
        <w:rPr>
          <w:rFonts w:cs="Arial"/>
          <w:szCs w:val="24"/>
          <w:lang w:val="en-US" w:eastAsia="en-GB"/>
        </w:rPr>
        <w:t>the health and social systems enter the</w:t>
      </w:r>
      <w:r w:rsidR="00E21231" w:rsidRPr="0013690D">
        <w:rPr>
          <w:rFonts w:cs="Arial"/>
          <w:szCs w:val="24"/>
          <w:lang w:val="en-US" w:eastAsia="en-GB"/>
        </w:rPr>
        <w:t xml:space="preserve"> winter period and with a potential second wave of COVID.</w:t>
      </w:r>
      <w:r w:rsidRPr="0013690D">
        <w:rPr>
          <w:rFonts w:cs="Arial"/>
          <w:szCs w:val="24"/>
          <w:lang w:val="en-US" w:eastAsia="en-GB"/>
        </w:rPr>
        <w:t xml:space="preserve"> This will be mitigated by system level escalation to the </w:t>
      </w:r>
      <w:proofErr w:type="spellStart"/>
      <w:r w:rsidRPr="0013690D">
        <w:rPr>
          <w:rFonts w:cs="Arial"/>
          <w:szCs w:val="24"/>
          <w:lang w:val="en-US" w:eastAsia="en-GB"/>
        </w:rPr>
        <w:t>HHaCE</w:t>
      </w:r>
      <w:proofErr w:type="spellEnd"/>
      <w:r w:rsidRPr="0013690D">
        <w:rPr>
          <w:rFonts w:cs="Arial"/>
          <w:szCs w:val="24"/>
          <w:lang w:val="en-US" w:eastAsia="en-GB"/>
        </w:rPr>
        <w:t>.</w:t>
      </w:r>
    </w:p>
    <w:p w14:paraId="19EF8106" w14:textId="77777777" w:rsidR="00080819" w:rsidRPr="0013690D" w:rsidRDefault="00080819" w:rsidP="0013690D">
      <w:pPr>
        <w:ind w:right="141"/>
        <w:jc w:val="both"/>
        <w:rPr>
          <w:rFonts w:cs="Arial"/>
          <w:szCs w:val="24"/>
          <w:lang w:val="en-US" w:eastAsia="en-GB"/>
        </w:rPr>
      </w:pPr>
    </w:p>
    <w:p w14:paraId="14359022" w14:textId="77777777" w:rsidR="00FD31A0" w:rsidRPr="0013690D" w:rsidRDefault="00A50388" w:rsidP="0013690D">
      <w:pPr>
        <w:pStyle w:val="Heading2"/>
        <w:keepNext/>
        <w:jc w:val="both"/>
        <w:rPr>
          <w:color w:val="FF0000"/>
          <w:sz w:val="24"/>
          <w:szCs w:val="24"/>
        </w:rPr>
      </w:pPr>
      <w:r w:rsidRPr="0013690D">
        <w:rPr>
          <w:sz w:val="24"/>
          <w:szCs w:val="24"/>
        </w:rPr>
        <w:t>Equalities implications / Public Sector Equality Duty</w:t>
      </w:r>
    </w:p>
    <w:p w14:paraId="65E730BB" w14:textId="77777777" w:rsidR="00FD31A0" w:rsidRPr="0013690D" w:rsidRDefault="00FD31A0" w:rsidP="0013690D">
      <w:pPr>
        <w:keepNext/>
        <w:jc w:val="both"/>
        <w:rPr>
          <w:rFonts w:cs="Arial"/>
          <w:szCs w:val="24"/>
        </w:rPr>
      </w:pPr>
    </w:p>
    <w:p w14:paraId="7145619A" w14:textId="77777777" w:rsidR="00373FDD" w:rsidRPr="0013690D" w:rsidRDefault="00FD31A0" w:rsidP="0013690D">
      <w:pPr>
        <w:jc w:val="both"/>
        <w:rPr>
          <w:rFonts w:cs="Arial"/>
          <w:szCs w:val="24"/>
        </w:rPr>
      </w:pPr>
      <w:r w:rsidRPr="0013690D">
        <w:rPr>
          <w:rFonts w:cs="Arial"/>
          <w:szCs w:val="24"/>
        </w:rPr>
        <w:t xml:space="preserve">Was an Equality Impact Assessment carried out?  </w:t>
      </w:r>
      <w:r w:rsidR="00373FDD" w:rsidRPr="0013690D">
        <w:rPr>
          <w:rFonts w:cs="Arial"/>
          <w:szCs w:val="24"/>
        </w:rPr>
        <w:t>No</w:t>
      </w:r>
    </w:p>
    <w:p w14:paraId="0DBE51D3" w14:textId="77777777" w:rsidR="00FD31A0" w:rsidRPr="0013690D" w:rsidRDefault="00373FDD" w:rsidP="0013690D">
      <w:pPr>
        <w:jc w:val="both"/>
        <w:rPr>
          <w:rFonts w:cs="Arial"/>
          <w:szCs w:val="24"/>
        </w:rPr>
      </w:pPr>
      <w:r w:rsidRPr="0013690D">
        <w:rPr>
          <w:rFonts w:cs="Arial"/>
          <w:szCs w:val="24"/>
        </w:rPr>
        <w:t xml:space="preserve"> </w:t>
      </w:r>
    </w:p>
    <w:p w14:paraId="5955CF50" w14:textId="77777777" w:rsidR="00F96EF0" w:rsidRPr="0013690D" w:rsidRDefault="00F96EF0" w:rsidP="0013690D">
      <w:pPr>
        <w:pStyle w:val="CommentText"/>
        <w:jc w:val="both"/>
        <w:rPr>
          <w:sz w:val="24"/>
          <w:szCs w:val="24"/>
        </w:rPr>
      </w:pPr>
      <w:r w:rsidRPr="0013690D">
        <w:rPr>
          <w:sz w:val="24"/>
          <w:szCs w:val="24"/>
        </w:rPr>
        <w:t xml:space="preserve">The proposals in the report address </w:t>
      </w:r>
      <w:proofErr w:type="gramStart"/>
      <w:r w:rsidRPr="0013690D">
        <w:rPr>
          <w:sz w:val="24"/>
          <w:szCs w:val="24"/>
        </w:rPr>
        <w:t>particular issues</w:t>
      </w:r>
      <w:proofErr w:type="gramEnd"/>
      <w:r w:rsidRPr="0013690D">
        <w:rPr>
          <w:sz w:val="24"/>
          <w:szCs w:val="24"/>
        </w:rPr>
        <w:t xml:space="preserve"> in terms of the way in which services are being provided during the pandemic and will not adversely affect the level of service offered to citizens </w:t>
      </w:r>
    </w:p>
    <w:p w14:paraId="4BFF0ABA" w14:textId="77777777" w:rsidR="00F96EF0" w:rsidRPr="0013690D" w:rsidRDefault="00F96EF0" w:rsidP="0013690D">
      <w:pPr>
        <w:pStyle w:val="CommentText"/>
        <w:jc w:val="both"/>
        <w:rPr>
          <w:sz w:val="24"/>
          <w:szCs w:val="24"/>
        </w:rPr>
      </w:pPr>
    </w:p>
    <w:p w14:paraId="124B532C" w14:textId="77777777" w:rsidR="00F96EF0" w:rsidRPr="0013690D" w:rsidRDefault="00F96EF0" w:rsidP="0013690D">
      <w:pPr>
        <w:pStyle w:val="CommentText"/>
        <w:jc w:val="both"/>
        <w:rPr>
          <w:b/>
          <w:bCs/>
          <w:sz w:val="24"/>
          <w:szCs w:val="24"/>
        </w:rPr>
      </w:pPr>
      <w:r w:rsidRPr="0013690D">
        <w:rPr>
          <w:b/>
          <w:bCs/>
          <w:sz w:val="24"/>
          <w:szCs w:val="24"/>
        </w:rPr>
        <w:t>Legal Implications</w:t>
      </w:r>
    </w:p>
    <w:p w14:paraId="6EC26B0A" w14:textId="77777777" w:rsidR="00F96EF0" w:rsidRDefault="00F96EF0" w:rsidP="00F96EF0">
      <w:pPr>
        <w:pStyle w:val="CommentText"/>
      </w:pPr>
    </w:p>
    <w:p w14:paraId="33915758" w14:textId="77777777" w:rsidR="00F96EF0" w:rsidRPr="00F96EF0" w:rsidRDefault="00F96EF0" w:rsidP="00F96EF0">
      <w:pPr>
        <w:rPr>
          <w:b/>
        </w:rPr>
      </w:pPr>
      <w:r w:rsidRPr="00F96EF0">
        <w:rPr>
          <w:b/>
          <w:color w:val="FF0000"/>
        </w:rPr>
        <w:t xml:space="preserve"> </w:t>
      </w:r>
      <w:r w:rsidRPr="00F96EF0">
        <w:rPr>
          <w:b/>
        </w:rPr>
        <w:t xml:space="preserve">The Equality Act 2010 </w:t>
      </w:r>
    </w:p>
    <w:p w14:paraId="69D0966B" w14:textId="77777777" w:rsidR="00F96EF0" w:rsidRPr="00F96EF0" w:rsidRDefault="00F96EF0" w:rsidP="00F96EF0">
      <w:pPr>
        <w:rPr>
          <w:b/>
        </w:rPr>
      </w:pPr>
    </w:p>
    <w:p w14:paraId="022783B5" w14:textId="77777777" w:rsidR="00F96EF0" w:rsidRPr="00F96EF0" w:rsidRDefault="00F96EF0" w:rsidP="0013690D">
      <w:pPr>
        <w:jc w:val="both"/>
      </w:pPr>
      <w:r w:rsidRPr="00F96EF0">
        <w:t xml:space="preserve">The Equality Act replaced and consolidated previous discrimination legislation and provides protection from discrimination in the workplace and in wider society The council has statutory obligations under the Equality Act </w:t>
      </w:r>
      <w:proofErr w:type="gramStart"/>
      <w:r w:rsidRPr="00F96EF0">
        <w:t>2010 ,</w:t>
      </w:r>
      <w:proofErr w:type="gramEnd"/>
      <w:r w:rsidRPr="00F96EF0">
        <w:t xml:space="preserve"> and is subject to the Public Sector Equally Duty in s149 of the Act as a public body</w:t>
      </w:r>
    </w:p>
    <w:p w14:paraId="40F45B65" w14:textId="77777777" w:rsidR="00F96EF0" w:rsidRPr="00F96EF0" w:rsidRDefault="00F96EF0" w:rsidP="0013690D">
      <w:pPr>
        <w:jc w:val="both"/>
      </w:pPr>
      <w:r w:rsidRPr="00F96EF0">
        <w:t>s149 which sets out the Public Sector Equality Duty (PSED) - which came into force on 5 April 2011.</w:t>
      </w:r>
    </w:p>
    <w:p w14:paraId="796304B6" w14:textId="77777777" w:rsidR="00F96EF0" w:rsidRPr="00F96EF0" w:rsidRDefault="00F96EF0" w:rsidP="0013690D">
      <w:pPr>
        <w:jc w:val="both"/>
      </w:pPr>
      <w:r w:rsidRPr="00F96EF0">
        <w:t xml:space="preserve"> </w:t>
      </w:r>
    </w:p>
    <w:p w14:paraId="66B8B4D9" w14:textId="77777777" w:rsidR="00F96EF0" w:rsidRPr="00F96EF0" w:rsidRDefault="00F96EF0" w:rsidP="0013690D">
      <w:pPr>
        <w:jc w:val="both"/>
      </w:pPr>
      <w:r w:rsidRPr="00F96EF0">
        <w:t>General Public Sector Equality Duty</w:t>
      </w:r>
    </w:p>
    <w:p w14:paraId="56FED70D" w14:textId="77777777" w:rsidR="00F96EF0" w:rsidRPr="00F96EF0" w:rsidRDefault="00F96EF0" w:rsidP="0013690D">
      <w:pPr>
        <w:jc w:val="both"/>
      </w:pPr>
    </w:p>
    <w:p w14:paraId="098CEEFC" w14:textId="77777777" w:rsidR="00F96EF0" w:rsidRPr="00F96EF0" w:rsidRDefault="00F96EF0" w:rsidP="0013690D">
      <w:pPr>
        <w:jc w:val="both"/>
      </w:pPr>
      <w:r w:rsidRPr="00F96EF0">
        <w:t xml:space="preserve">The Public Sector Equality Duty (‘PSED’) consists of a general duty, with three main aims.  The general duty requires public bodies to have due regard to the need to: </w:t>
      </w:r>
    </w:p>
    <w:p w14:paraId="7EB8E42D" w14:textId="77777777" w:rsidR="00F96EF0" w:rsidRPr="00F96EF0" w:rsidRDefault="00F96EF0" w:rsidP="0013690D">
      <w:pPr>
        <w:jc w:val="both"/>
      </w:pPr>
    </w:p>
    <w:p w14:paraId="1616A01D" w14:textId="77777777" w:rsidR="00F96EF0" w:rsidRPr="00F96EF0" w:rsidRDefault="00F96EF0" w:rsidP="0013690D">
      <w:pPr>
        <w:jc w:val="both"/>
      </w:pPr>
      <w:r w:rsidRPr="00F96EF0">
        <w:t>•</w:t>
      </w:r>
      <w:r w:rsidRPr="00F96EF0">
        <w:tab/>
        <w:t xml:space="preserve">Eliminate unlawful discrimination, harassment and victimisation and other conduct prohibited by the Equality Act 2010; </w:t>
      </w:r>
    </w:p>
    <w:p w14:paraId="7D09457C" w14:textId="77777777" w:rsidR="00F96EF0" w:rsidRPr="00F96EF0" w:rsidRDefault="00F96EF0" w:rsidP="0013690D">
      <w:pPr>
        <w:jc w:val="both"/>
      </w:pPr>
      <w:r w:rsidRPr="00F96EF0">
        <w:t>•</w:t>
      </w:r>
      <w:r w:rsidRPr="00F96EF0">
        <w:tab/>
        <w:t xml:space="preserve">Advance equality of opportunity between people from different groups; and </w:t>
      </w:r>
    </w:p>
    <w:p w14:paraId="67BB94CA" w14:textId="77777777" w:rsidR="00F96EF0" w:rsidRPr="008777C1" w:rsidRDefault="00F96EF0" w:rsidP="0013690D">
      <w:pPr>
        <w:jc w:val="both"/>
        <w:rPr>
          <w:color w:val="FF0000"/>
        </w:rPr>
      </w:pPr>
      <w:r w:rsidRPr="00F96EF0">
        <w:t>•</w:t>
      </w:r>
      <w:r w:rsidRPr="00F96EF0">
        <w:tab/>
        <w:t>Foster good relations between people from different groups</w:t>
      </w:r>
      <w:r w:rsidRPr="008777C1">
        <w:rPr>
          <w:color w:val="FF0000"/>
        </w:rPr>
        <w:t xml:space="preserve">. </w:t>
      </w:r>
    </w:p>
    <w:p w14:paraId="2247F535" w14:textId="77777777" w:rsidR="00A50388" w:rsidRPr="00795278" w:rsidRDefault="00A50388" w:rsidP="00A50388">
      <w:pPr>
        <w:rPr>
          <w:rFonts w:cs="Arial"/>
          <w:i/>
          <w:iCs/>
          <w:color w:val="0000FF"/>
          <w:szCs w:val="24"/>
        </w:rPr>
      </w:pPr>
    </w:p>
    <w:p w14:paraId="369F6461" w14:textId="77777777" w:rsidR="00BF6C06" w:rsidRPr="00795278" w:rsidRDefault="005874F0" w:rsidP="00BF6C06">
      <w:pPr>
        <w:pStyle w:val="Heading2"/>
      </w:pPr>
      <w:r w:rsidRPr="00795278">
        <w:t>Council</w:t>
      </w:r>
      <w:r w:rsidR="00D34145" w:rsidRPr="00795278">
        <w:t xml:space="preserve"> </w:t>
      </w:r>
      <w:r w:rsidR="00BF6C06" w:rsidRPr="00795278">
        <w:t>Priorities</w:t>
      </w:r>
    </w:p>
    <w:p w14:paraId="1BDAA7CB" w14:textId="77777777" w:rsidR="00BF6C06" w:rsidRPr="00795278" w:rsidRDefault="00BF6C06" w:rsidP="00BF6C06">
      <w:pPr>
        <w:keepNext/>
        <w:ind w:right="144"/>
        <w:rPr>
          <w:rFonts w:cs="Arial"/>
          <w:szCs w:val="24"/>
          <w:lang w:val="en-US"/>
        </w:rPr>
      </w:pPr>
    </w:p>
    <w:p w14:paraId="2E63E652" w14:textId="77777777" w:rsidR="00162B0B" w:rsidRPr="00795278" w:rsidRDefault="00162B0B" w:rsidP="0013690D">
      <w:pPr>
        <w:keepNext/>
        <w:ind w:right="144"/>
        <w:jc w:val="both"/>
        <w:rPr>
          <w:rFonts w:cs="Arial"/>
          <w:bCs/>
        </w:rPr>
      </w:pPr>
      <w:r w:rsidRPr="00795278">
        <w:rPr>
          <w:rFonts w:cs="Arial"/>
          <w:szCs w:val="24"/>
          <w:lang w:val="en-US"/>
        </w:rPr>
        <w:t xml:space="preserve">The aims of the </w:t>
      </w:r>
      <w:r w:rsidRPr="00795278">
        <w:rPr>
          <w:rFonts w:cs="Arial"/>
        </w:rPr>
        <w:t xml:space="preserve">Enhanced Health to Care Homes and the implementation plan contribute to </w:t>
      </w:r>
      <w:r w:rsidR="00795278" w:rsidRPr="00795278">
        <w:rPr>
          <w:rFonts w:cs="Arial"/>
        </w:rPr>
        <w:t xml:space="preserve">two of </w:t>
      </w:r>
      <w:r w:rsidRPr="00795278">
        <w:rPr>
          <w:rFonts w:cs="Arial"/>
        </w:rPr>
        <w:t xml:space="preserve">the Council’s priorities of </w:t>
      </w:r>
      <w:r w:rsidR="00E66F12" w:rsidRPr="00795278">
        <w:rPr>
          <w:rFonts w:cs="Arial"/>
          <w:bCs/>
        </w:rPr>
        <w:t xml:space="preserve">Addressing </w:t>
      </w:r>
      <w:r w:rsidR="00795278" w:rsidRPr="00795278">
        <w:rPr>
          <w:rFonts w:cs="Arial"/>
          <w:bCs/>
        </w:rPr>
        <w:t>H</w:t>
      </w:r>
      <w:r w:rsidR="00E66F12" w:rsidRPr="00795278">
        <w:rPr>
          <w:rFonts w:cs="Arial"/>
          <w:bCs/>
        </w:rPr>
        <w:t xml:space="preserve">ealth and </w:t>
      </w:r>
      <w:r w:rsidR="00795278" w:rsidRPr="00795278">
        <w:rPr>
          <w:rFonts w:cs="Arial"/>
          <w:bCs/>
        </w:rPr>
        <w:t>S</w:t>
      </w:r>
      <w:r w:rsidR="00E66F12" w:rsidRPr="00795278">
        <w:rPr>
          <w:rFonts w:cs="Arial"/>
          <w:bCs/>
        </w:rPr>
        <w:t xml:space="preserve">ocial </w:t>
      </w:r>
      <w:r w:rsidR="00795278" w:rsidRPr="00795278">
        <w:rPr>
          <w:rFonts w:cs="Arial"/>
          <w:bCs/>
        </w:rPr>
        <w:t>C</w:t>
      </w:r>
      <w:r w:rsidR="00E66F12" w:rsidRPr="00795278">
        <w:rPr>
          <w:rFonts w:cs="Arial"/>
          <w:bCs/>
        </w:rPr>
        <w:t xml:space="preserve">are </w:t>
      </w:r>
      <w:r w:rsidR="00795278" w:rsidRPr="00795278">
        <w:rPr>
          <w:rFonts w:cs="Arial"/>
          <w:bCs/>
        </w:rPr>
        <w:t>I</w:t>
      </w:r>
      <w:r w:rsidR="00E66F12" w:rsidRPr="00795278">
        <w:rPr>
          <w:rFonts w:cs="Arial"/>
          <w:bCs/>
        </w:rPr>
        <w:t>nequality</w:t>
      </w:r>
      <w:r w:rsidRPr="00795278">
        <w:rPr>
          <w:rFonts w:cs="Arial"/>
          <w:bCs/>
        </w:rPr>
        <w:t xml:space="preserve"> and </w:t>
      </w:r>
      <w:r w:rsidR="00795278" w:rsidRPr="00795278">
        <w:rPr>
          <w:rFonts w:cs="Arial"/>
          <w:bCs/>
        </w:rPr>
        <w:t xml:space="preserve">a </w:t>
      </w:r>
      <w:r w:rsidRPr="00795278">
        <w:rPr>
          <w:rFonts w:cs="Arial"/>
          <w:bCs/>
        </w:rPr>
        <w:t xml:space="preserve">Thriving </w:t>
      </w:r>
      <w:r w:rsidR="00795278" w:rsidRPr="00795278">
        <w:rPr>
          <w:rFonts w:cs="Arial"/>
          <w:bCs/>
        </w:rPr>
        <w:t>E</w:t>
      </w:r>
      <w:r w:rsidRPr="00795278">
        <w:rPr>
          <w:rFonts w:cs="Arial"/>
          <w:bCs/>
        </w:rPr>
        <w:t xml:space="preserve">conomy. The integration of health and social services to support providers will contribute </w:t>
      </w:r>
      <w:r w:rsidR="00795278" w:rsidRPr="00795278">
        <w:rPr>
          <w:rFonts w:cs="Arial"/>
          <w:bCs/>
        </w:rPr>
        <w:t xml:space="preserve">to the </w:t>
      </w:r>
      <w:r w:rsidRPr="00795278">
        <w:rPr>
          <w:rFonts w:cs="Arial"/>
          <w:bCs/>
        </w:rPr>
        <w:t xml:space="preserve">quality </w:t>
      </w:r>
      <w:r w:rsidR="00795278" w:rsidRPr="00795278">
        <w:rPr>
          <w:rFonts w:cs="Arial"/>
          <w:bCs/>
        </w:rPr>
        <w:t xml:space="preserve">of </w:t>
      </w:r>
      <w:r w:rsidRPr="00795278">
        <w:rPr>
          <w:rFonts w:cs="Arial"/>
          <w:bCs/>
        </w:rPr>
        <w:t xml:space="preserve">care </w:t>
      </w:r>
      <w:r w:rsidR="00795278" w:rsidRPr="00795278">
        <w:rPr>
          <w:rFonts w:cs="Arial"/>
          <w:bCs/>
        </w:rPr>
        <w:t xml:space="preserve">provided </w:t>
      </w:r>
      <w:r w:rsidRPr="00795278">
        <w:rPr>
          <w:rFonts w:cs="Arial"/>
          <w:bCs/>
        </w:rPr>
        <w:t xml:space="preserve">to </w:t>
      </w:r>
      <w:r w:rsidRPr="00795278">
        <w:rPr>
          <w:rFonts w:cs="Arial"/>
          <w:bCs/>
        </w:rPr>
        <w:lastRenderedPageBreak/>
        <w:t xml:space="preserve">some of the most vulnerable residents.  </w:t>
      </w:r>
      <w:r w:rsidR="00795278" w:rsidRPr="00795278">
        <w:rPr>
          <w:rFonts w:cs="Arial"/>
          <w:bCs/>
        </w:rPr>
        <w:t xml:space="preserve">As local employers, there will be a contribution to the economy in Harrow and employment opportunities. </w:t>
      </w:r>
    </w:p>
    <w:p w14:paraId="4987ADE2" w14:textId="77777777" w:rsidR="00E66F12" w:rsidRPr="00795278" w:rsidRDefault="00E66F12" w:rsidP="00E66F12">
      <w:pPr>
        <w:autoSpaceDE w:val="0"/>
        <w:autoSpaceDN w:val="0"/>
        <w:rPr>
          <w:rFonts w:cs="Arial"/>
        </w:rPr>
      </w:pPr>
    </w:p>
    <w:p w14:paraId="752685A0" w14:textId="77777777" w:rsidR="002A2389" w:rsidRPr="00795278" w:rsidRDefault="002A2389" w:rsidP="008D1750">
      <w:pPr>
        <w:pStyle w:val="Heading1"/>
        <w:keepNext/>
        <w:rPr>
          <w:rFonts w:ascii="Arial" w:hAnsi="Arial"/>
        </w:rPr>
      </w:pPr>
      <w:r w:rsidRPr="00795278">
        <w:rPr>
          <w:rFonts w:ascii="Arial" w:hAnsi="Arial"/>
        </w:rPr>
        <w:t>Section 3 - Statutory Officer Clearance</w:t>
      </w:r>
      <w:r w:rsidR="00BE1C78" w:rsidRPr="00795278">
        <w:rPr>
          <w:rFonts w:ascii="Arial" w:hAnsi="Arial"/>
        </w:rPr>
        <w:t xml:space="preserve"> </w:t>
      </w:r>
      <w:r w:rsidR="001417FD" w:rsidRPr="00795278">
        <w:rPr>
          <w:rFonts w:ascii="Arial" w:hAnsi="Arial"/>
        </w:rPr>
        <w:t>(Council and Joint Reports)</w:t>
      </w:r>
    </w:p>
    <w:p w14:paraId="61E132C0" w14:textId="77777777" w:rsidR="002A2389" w:rsidRPr="00795278" w:rsidRDefault="002A2389" w:rsidP="008D1750">
      <w:pPr>
        <w:keepNext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1"/>
        <w:gridCol w:w="356"/>
        <w:gridCol w:w="222"/>
        <w:gridCol w:w="3130"/>
      </w:tblGrid>
      <w:tr w:rsidR="002A2389" w:rsidRPr="00795278" w14:paraId="54A978AC" w14:textId="77777777">
        <w:tc>
          <w:tcPr>
            <w:tcW w:w="2791" w:type="pct"/>
            <w:tcBorders>
              <w:bottom w:val="nil"/>
              <w:right w:val="nil"/>
            </w:tcBorders>
          </w:tcPr>
          <w:p w14:paraId="1764D1AF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11CCE990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7D28FB9F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14:paraId="2849F973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14:paraId="38F37FD4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707BB3B1" w14:textId="77777777" w:rsidR="002A2389" w:rsidRPr="00795278" w:rsidRDefault="002A2389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>on behalf of the*</w:t>
            </w:r>
          </w:p>
        </w:tc>
      </w:tr>
      <w:tr w:rsidR="002A2389" w:rsidRPr="00795278" w14:paraId="1880E0F6" w14:textId="77777777">
        <w:tc>
          <w:tcPr>
            <w:tcW w:w="2791" w:type="pct"/>
            <w:tcBorders>
              <w:top w:val="nil"/>
              <w:bottom w:val="nil"/>
            </w:tcBorders>
          </w:tcPr>
          <w:p w14:paraId="04874391" w14:textId="77777777" w:rsidR="002A2389" w:rsidRPr="00795278" w:rsidRDefault="002A2389" w:rsidP="00C171C8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>Name:</w:t>
            </w:r>
            <w:r w:rsidR="00C171C8" w:rsidRPr="00795278">
              <w:rPr>
                <w:rFonts w:cs="Arial"/>
              </w:rPr>
              <w:t xml:space="preserve">  </w:t>
            </w:r>
            <w:r w:rsidR="00F96EF0">
              <w:rPr>
                <w:rFonts w:cs="Arial"/>
              </w:rPr>
              <w:t xml:space="preserve">Donna Edwards 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5437C66D" w14:textId="77777777" w:rsidR="002A2389" w:rsidRPr="00795278" w:rsidRDefault="00F96EF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14:paraId="7AC418A3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14:paraId="4FF22BA3" w14:textId="77777777" w:rsidR="002A2389" w:rsidRPr="00795278" w:rsidRDefault="002A2389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>Chief Financial Officer</w:t>
            </w:r>
          </w:p>
        </w:tc>
      </w:tr>
      <w:tr w:rsidR="002A2389" w:rsidRPr="00795278" w14:paraId="4717D51C" w14:textId="77777777">
        <w:tc>
          <w:tcPr>
            <w:tcW w:w="2791" w:type="pct"/>
            <w:tcBorders>
              <w:top w:val="nil"/>
              <w:right w:val="nil"/>
            </w:tcBorders>
          </w:tcPr>
          <w:p w14:paraId="2343018E" w14:textId="77777777" w:rsidR="002A2389" w:rsidRPr="00795278" w:rsidRDefault="002A2389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 xml:space="preserve"> </w:t>
            </w:r>
          </w:p>
          <w:p w14:paraId="5C9F634D" w14:textId="77777777" w:rsidR="002A2389" w:rsidRPr="00795278" w:rsidRDefault="002A2389" w:rsidP="00C171C8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 xml:space="preserve">Date: </w:t>
            </w:r>
            <w:r w:rsidR="00C171C8" w:rsidRPr="00795278">
              <w:rPr>
                <w:rFonts w:cs="Arial"/>
              </w:rPr>
              <w:t xml:space="preserve"> </w:t>
            </w:r>
            <w:r w:rsidR="00F96EF0">
              <w:rPr>
                <w:rFonts w:cs="Arial"/>
              </w:rPr>
              <w:t>17/09/2020</w:t>
            </w:r>
          </w:p>
        </w:tc>
        <w:tc>
          <w:tcPr>
            <w:tcW w:w="138" w:type="pct"/>
            <w:tcBorders>
              <w:left w:val="nil"/>
              <w:bottom w:val="single" w:sz="4" w:space="0" w:color="auto"/>
              <w:right w:val="nil"/>
            </w:tcBorders>
          </w:tcPr>
          <w:p w14:paraId="69B15C15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14:paraId="54268D09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14:paraId="65FD7253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</w:tr>
      <w:tr w:rsidR="002A2389" w:rsidRPr="00795278" w14:paraId="4C219A7E" w14:textId="77777777">
        <w:tc>
          <w:tcPr>
            <w:tcW w:w="2791" w:type="pct"/>
            <w:tcBorders>
              <w:bottom w:val="nil"/>
              <w:right w:val="nil"/>
            </w:tcBorders>
          </w:tcPr>
          <w:p w14:paraId="78576FC8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4D6838FA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325EA943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left w:val="nil"/>
              <w:bottom w:val="nil"/>
              <w:right w:val="nil"/>
            </w:tcBorders>
          </w:tcPr>
          <w:p w14:paraId="74902C07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left w:val="nil"/>
              <w:bottom w:val="nil"/>
            </w:tcBorders>
          </w:tcPr>
          <w:p w14:paraId="59F60DB0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4F781099" w14:textId="77777777" w:rsidR="002A2389" w:rsidRPr="00795278" w:rsidRDefault="002A2389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>on behalf of the*</w:t>
            </w:r>
          </w:p>
        </w:tc>
      </w:tr>
      <w:tr w:rsidR="002A2389" w:rsidRPr="00795278" w14:paraId="73712B26" w14:textId="77777777">
        <w:tc>
          <w:tcPr>
            <w:tcW w:w="2791" w:type="pct"/>
            <w:tcBorders>
              <w:top w:val="nil"/>
              <w:bottom w:val="nil"/>
            </w:tcBorders>
          </w:tcPr>
          <w:p w14:paraId="4030B69B" w14:textId="77777777" w:rsidR="002A2389" w:rsidRPr="00795278" w:rsidRDefault="002A2389" w:rsidP="00C171C8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 xml:space="preserve">Name: </w:t>
            </w:r>
            <w:r w:rsidR="00C171C8" w:rsidRPr="00795278">
              <w:rPr>
                <w:rFonts w:cs="Arial"/>
              </w:rPr>
              <w:t xml:space="preserve"> </w:t>
            </w:r>
            <w:r w:rsidR="00F96EF0">
              <w:rPr>
                <w:rFonts w:cs="Arial"/>
              </w:rPr>
              <w:t>Sharon Clarke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27DA2231" w14:textId="77777777" w:rsidR="002A2389" w:rsidRPr="00795278" w:rsidRDefault="00F96EF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8" w:type="pct"/>
            <w:tcBorders>
              <w:top w:val="nil"/>
              <w:bottom w:val="nil"/>
              <w:right w:val="nil"/>
            </w:tcBorders>
          </w:tcPr>
          <w:p w14:paraId="765E6905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top w:val="nil"/>
              <w:left w:val="nil"/>
              <w:bottom w:val="nil"/>
            </w:tcBorders>
          </w:tcPr>
          <w:p w14:paraId="1EEFE000" w14:textId="77777777" w:rsidR="002A2389" w:rsidRPr="00795278" w:rsidRDefault="002A2389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>Monitoring Officer</w:t>
            </w:r>
          </w:p>
        </w:tc>
      </w:tr>
      <w:tr w:rsidR="002A2389" w:rsidRPr="00795278" w14:paraId="3CF80655" w14:textId="77777777">
        <w:tc>
          <w:tcPr>
            <w:tcW w:w="2791" w:type="pct"/>
            <w:tcBorders>
              <w:top w:val="nil"/>
              <w:right w:val="nil"/>
            </w:tcBorders>
          </w:tcPr>
          <w:p w14:paraId="57915820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7DEE9F42" w14:textId="77777777" w:rsidR="002A2389" w:rsidRPr="00795278" w:rsidRDefault="002A2389" w:rsidP="00C171C8">
            <w:pPr>
              <w:pStyle w:val="Infotext"/>
              <w:rPr>
                <w:rFonts w:cs="Arial"/>
              </w:rPr>
            </w:pPr>
            <w:r w:rsidRPr="00795278">
              <w:rPr>
                <w:rFonts w:cs="Arial"/>
              </w:rPr>
              <w:t xml:space="preserve">Date: </w:t>
            </w:r>
            <w:r w:rsidR="00F96EF0">
              <w:rPr>
                <w:rFonts w:cs="Arial"/>
              </w:rPr>
              <w:t>17/09/2020</w:t>
            </w:r>
            <w:r w:rsidR="00C171C8" w:rsidRPr="00795278">
              <w:rPr>
                <w:rFonts w:cs="Arial"/>
              </w:rPr>
              <w:t xml:space="preserve"> </w:t>
            </w:r>
          </w:p>
        </w:tc>
        <w:tc>
          <w:tcPr>
            <w:tcW w:w="138" w:type="pct"/>
            <w:tcBorders>
              <w:left w:val="nil"/>
              <w:right w:val="nil"/>
            </w:tcBorders>
          </w:tcPr>
          <w:p w14:paraId="4660ACCC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38" w:type="pct"/>
            <w:tcBorders>
              <w:top w:val="nil"/>
              <w:left w:val="nil"/>
              <w:right w:val="nil"/>
            </w:tcBorders>
          </w:tcPr>
          <w:p w14:paraId="05D1F7D6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  <w:tc>
          <w:tcPr>
            <w:tcW w:w="1932" w:type="pct"/>
            <w:tcBorders>
              <w:top w:val="nil"/>
              <w:left w:val="nil"/>
            </w:tcBorders>
          </w:tcPr>
          <w:p w14:paraId="631D8B88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  <w:p w14:paraId="7F7EC27C" w14:textId="77777777" w:rsidR="002A2389" w:rsidRPr="00795278" w:rsidRDefault="002A2389">
            <w:pPr>
              <w:pStyle w:val="Infotext"/>
              <w:rPr>
                <w:rFonts w:cs="Arial"/>
              </w:rPr>
            </w:pPr>
          </w:p>
        </w:tc>
      </w:tr>
    </w:tbl>
    <w:p w14:paraId="1217CB51" w14:textId="77777777" w:rsidR="002A2389" w:rsidRPr="00795278" w:rsidRDefault="002A2389">
      <w:pPr>
        <w:rPr>
          <w:rFonts w:cs="Arial"/>
          <w:szCs w:val="24"/>
        </w:rPr>
      </w:pPr>
    </w:p>
    <w:p w14:paraId="35DF8D23" w14:textId="77777777" w:rsidR="00A51FAE" w:rsidRPr="00795278" w:rsidRDefault="00A51FAE">
      <w:pPr>
        <w:rPr>
          <w:rFonts w:cs="Arial"/>
          <w:szCs w:val="24"/>
        </w:rPr>
      </w:pPr>
    </w:p>
    <w:p w14:paraId="5C363FB8" w14:textId="77777777" w:rsidR="00A51FAE" w:rsidRPr="00795278" w:rsidRDefault="00A51FAE">
      <w:pPr>
        <w:rPr>
          <w:rFonts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382"/>
        <w:gridCol w:w="234"/>
        <w:gridCol w:w="3474"/>
      </w:tblGrid>
      <w:tr w:rsidR="00080819" w14:paraId="70958CC2" w14:textId="77777777" w:rsidTr="00FF30F2">
        <w:tc>
          <w:tcPr>
            <w:tcW w:w="4752" w:type="dxa"/>
            <w:tcBorders>
              <w:bottom w:val="nil"/>
              <w:right w:val="nil"/>
            </w:tcBorders>
          </w:tcPr>
          <w:p w14:paraId="2837650A" w14:textId="77777777" w:rsidR="00080819" w:rsidRDefault="00080819" w:rsidP="00FF30F2">
            <w:pPr>
              <w:pStyle w:val="Infotext"/>
            </w:pPr>
          </w:p>
          <w:p w14:paraId="702BF963" w14:textId="77777777" w:rsidR="00080819" w:rsidRDefault="00080819" w:rsidP="00FF30F2">
            <w:pPr>
              <w:pStyle w:val="Infotext"/>
            </w:pP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20B331D" w14:textId="77777777" w:rsidR="00080819" w:rsidRDefault="00080819" w:rsidP="00FF30F2">
            <w:pPr>
              <w:pStyle w:val="Infotex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2B4CBF4" w14:textId="77777777" w:rsidR="00080819" w:rsidRDefault="00080819" w:rsidP="00FF30F2">
            <w:pPr>
              <w:pStyle w:val="Infotext"/>
            </w:pPr>
          </w:p>
        </w:tc>
        <w:tc>
          <w:tcPr>
            <w:tcW w:w="3890" w:type="dxa"/>
            <w:tcBorders>
              <w:left w:val="nil"/>
              <w:bottom w:val="nil"/>
            </w:tcBorders>
          </w:tcPr>
          <w:p w14:paraId="4D014979" w14:textId="77777777" w:rsidR="00080819" w:rsidRDefault="00080819" w:rsidP="00FF30F2">
            <w:pPr>
              <w:pStyle w:val="Infotext"/>
            </w:pPr>
          </w:p>
          <w:p w14:paraId="456C8E22" w14:textId="77777777" w:rsidR="00080819" w:rsidRDefault="00080819" w:rsidP="00FF30F2">
            <w:pPr>
              <w:pStyle w:val="Infotext"/>
            </w:pPr>
          </w:p>
        </w:tc>
      </w:tr>
      <w:tr w:rsidR="00080819" w14:paraId="2DCD079B" w14:textId="77777777" w:rsidTr="00FF30F2">
        <w:tc>
          <w:tcPr>
            <w:tcW w:w="4752" w:type="dxa"/>
            <w:tcBorders>
              <w:top w:val="nil"/>
              <w:bottom w:val="nil"/>
            </w:tcBorders>
          </w:tcPr>
          <w:p w14:paraId="3445E996" w14:textId="77777777" w:rsidR="00080819" w:rsidRDefault="00080819" w:rsidP="00C171C8">
            <w:pPr>
              <w:pStyle w:val="Infotext"/>
            </w:pPr>
            <w:r>
              <w:t xml:space="preserve">Name: </w:t>
            </w:r>
            <w:r w:rsidR="00C171C8">
              <w:t xml:space="preserve"> </w:t>
            </w:r>
            <w:r w:rsidR="00795278">
              <w:t xml:space="preserve">Paul Hewitt 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791EE3C0" w14:textId="77777777" w:rsidR="00080819" w:rsidRDefault="00795278" w:rsidP="00FF30F2">
            <w:pPr>
              <w:pStyle w:val="Infotext"/>
            </w:pPr>
            <w:r>
              <w:t>x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1428CC" w14:textId="77777777" w:rsidR="00080819" w:rsidRDefault="00080819" w:rsidP="00FF30F2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</w:tcBorders>
          </w:tcPr>
          <w:p w14:paraId="6D6DF140" w14:textId="77777777" w:rsidR="00080819" w:rsidRDefault="00080819" w:rsidP="00FF30F2">
            <w:pPr>
              <w:pStyle w:val="Infotext"/>
            </w:pPr>
            <w:r>
              <w:t>Corporate Director</w:t>
            </w:r>
            <w:r w:rsidR="00795278">
              <w:t>, People Services</w:t>
            </w:r>
          </w:p>
        </w:tc>
      </w:tr>
      <w:tr w:rsidR="00080819" w14:paraId="295561EC" w14:textId="77777777" w:rsidTr="00FF30F2">
        <w:tc>
          <w:tcPr>
            <w:tcW w:w="4752" w:type="dxa"/>
            <w:tcBorders>
              <w:top w:val="nil"/>
              <w:right w:val="nil"/>
            </w:tcBorders>
          </w:tcPr>
          <w:p w14:paraId="2DA999C1" w14:textId="77777777" w:rsidR="00080819" w:rsidRDefault="00080819" w:rsidP="00FF30F2">
            <w:pPr>
              <w:pStyle w:val="Infotext"/>
            </w:pPr>
            <w:r>
              <w:t xml:space="preserve"> </w:t>
            </w:r>
          </w:p>
          <w:p w14:paraId="5E7C4FC9" w14:textId="77777777" w:rsidR="00080819" w:rsidRDefault="00080819" w:rsidP="00C171C8">
            <w:pPr>
              <w:pStyle w:val="Infotext"/>
            </w:pPr>
            <w:r>
              <w:t xml:space="preserve">Date: </w:t>
            </w:r>
            <w:r w:rsidR="00C171C8">
              <w:t xml:space="preserve"> </w:t>
            </w:r>
            <w:r w:rsidR="00795278">
              <w:t>10</w:t>
            </w:r>
            <w:r w:rsidR="00795278" w:rsidRPr="00795278">
              <w:rPr>
                <w:vertAlign w:val="superscript"/>
              </w:rPr>
              <w:t>th</w:t>
            </w:r>
            <w:r w:rsidR="00795278">
              <w:t xml:space="preserve"> September 2020</w:t>
            </w: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14:paraId="620DC795" w14:textId="77777777" w:rsidR="00080819" w:rsidRDefault="00080819" w:rsidP="00FF30F2">
            <w:pPr>
              <w:pStyle w:val="Infotex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45AE78BE" w14:textId="77777777" w:rsidR="00080819" w:rsidRDefault="00080819" w:rsidP="00FF30F2">
            <w:pPr>
              <w:pStyle w:val="Infotext"/>
            </w:pPr>
          </w:p>
        </w:tc>
        <w:tc>
          <w:tcPr>
            <w:tcW w:w="3890" w:type="dxa"/>
            <w:tcBorders>
              <w:top w:val="nil"/>
              <w:left w:val="nil"/>
            </w:tcBorders>
          </w:tcPr>
          <w:p w14:paraId="515AF427" w14:textId="77777777" w:rsidR="00080819" w:rsidRDefault="00080819" w:rsidP="00FF30F2">
            <w:pPr>
              <w:pStyle w:val="Infotext"/>
            </w:pPr>
          </w:p>
        </w:tc>
      </w:tr>
    </w:tbl>
    <w:p w14:paraId="4B9A67D6" w14:textId="77777777" w:rsidR="00080819" w:rsidRDefault="00080819">
      <w:pPr>
        <w:rPr>
          <w:szCs w:val="24"/>
        </w:rPr>
      </w:pPr>
    </w:p>
    <w:p w14:paraId="7D8E530E" w14:textId="77777777" w:rsidR="00080819" w:rsidRDefault="00080819">
      <w:pPr>
        <w:rPr>
          <w:szCs w:val="24"/>
        </w:rPr>
      </w:pPr>
    </w:p>
    <w:p w14:paraId="581549E1" w14:textId="77777777" w:rsidR="00A51FAE" w:rsidRDefault="00A51FAE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1"/>
        <w:gridCol w:w="3278"/>
      </w:tblGrid>
      <w:tr w:rsidR="00A51FAE" w14:paraId="24707FCA" w14:textId="77777777">
        <w:trPr>
          <w:trHeight w:val="965"/>
        </w:trPr>
        <w:tc>
          <w:tcPr>
            <w:tcW w:w="3025" w:type="pct"/>
            <w:tcBorders>
              <w:right w:val="nil"/>
            </w:tcBorders>
          </w:tcPr>
          <w:p w14:paraId="43C01813" w14:textId="77777777" w:rsidR="00A51FAE" w:rsidRDefault="00A51FAE" w:rsidP="004213D7">
            <w:pPr>
              <w:pStyle w:val="Infotext"/>
              <w:rPr>
                <w:rFonts w:ascii="Arial Black" w:hAnsi="Arial Black"/>
              </w:rPr>
            </w:pPr>
          </w:p>
          <w:p w14:paraId="3B687ADA" w14:textId="77777777" w:rsidR="00A51FAE" w:rsidRDefault="00A51FAE" w:rsidP="004213D7">
            <w:pPr>
              <w:pStyle w:val="Infotex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Ward Councillors notified:</w:t>
            </w:r>
          </w:p>
          <w:p w14:paraId="323DD0E4" w14:textId="77777777" w:rsidR="00A51FAE" w:rsidRPr="00A50388" w:rsidRDefault="00A50388" w:rsidP="004213D7">
            <w:pPr>
              <w:pStyle w:val="Infotext"/>
              <w:rPr>
                <w:b/>
                <w:color w:val="FF0000"/>
              </w:rPr>
            </w:pPr>
            <w:r w:rsidRPr="00A50388">
              <w:rPr>
                <w:b/>
                <w:color w:val="FF0000"/>
              </w:rPr>
              <w:t>MANDATORY</w:t>
            </w:r>
          </w:p>
        </w:tc>
        <w:tc>
          <w:tcPr>
            <w:tcW w:w="1975" w:type="pct"/>
            <w:tcBorders>
              <w:left w:val="nil"/>
            </w:tcBorders>
          </w:tcPr>
          <w:p w14:paraId="0883908D" w14:textId="77777777" w:rsidR="00A51FAE" w:rsidRDefault="00A51FAE" w:rsidP="004213D7">
            <w:pPr>
              <w:pStyle w:val="Infotext"/>
            </w:pPr>
          </w:p>
          <w:p w14:paraId="3A4D1CE8" w14:textId="77777777" w:rsidR="00A51FAE" w:rsidRDefault="00795278" w:rsidP="004213D7">
            <w:pPr>
              <w:pStyle w:val="Infotext"/>
              <w:rPr>
                <w:i/>
                <w:sz w:val="24"/>
                <w:szCs w:val="24"/>
              </w:rPr>
            </w:pPr>
            <w:r>
              <w:rPr>
                <w:b/>
              </w:rPr>
              <w:t>No</w:t>
            </w:r>
          </w:p>
          <w:p w14:paraId="3B5AC626" w14:textId="77777777" w:rsidR="00A51FAE" w:rsidRPr="003D78F6" w:rsidRDefault="00A51FAE" w:rsidP="004213D7">
            <w:pPr>
              <w:pStyle w:val="Infotext"/>
              <w:ind w:left="173"/>
              <w:rPr>
                <w:i/>
                <w:sz w:val="24"/>
                <w:szCs w:val="24"/>
              </w:rPr>
            </w:pPr>
          </w:p>
        </w:tc>
      </w:tr>
    </w:tbl>
    <w:p w14:paraId="0AE33603" w14:textId="77777777" w:rsidR="00A51FAE" w:rsidRPr="00A51FAE" w:rsidRDefault="00A51FAE">
      <w:pPr>
        <w:rPr>
          <w:szCs w:val="24"/>
        </w:rPr>
      </w:pPr>
    </w:p>
    <w:p w14:paraId="499BCB75" w14:textId="77777777" w:rsidR="00EE0325" w:rsidRPr="00A51FAE" w:rsidRDefault="00EE0325" w:rsidP="008D1750">
      <w:pPr>
        <w:pStyle w:val="Heading1"/>
        <w:keepNext/>
        <w:rPr>
          <w:rFonts w:ascii="Arial" w:hAnsi="Arial"/>
          <w:sz w:val="24"/>
          <w:szCs w:val="24"/>
        </w:rPr>
      </w:pPr>
    </w:p>
    <w:p w14:paraId="78D93472" w14:textId="77777777" w:rsidR="00A51FAE" w:rsidRPr="00A51FAE" w:rsidRDefault="00A51FAE" w:rsidP="00A51FAE">
      <w:pPr>
        <w:rPr>
          <w:szCs w:val="24"/>
        </w:rPr>
      </w:pPr>
    </w:p>
    <w:p w14:paraId="3FBDFDAA" w14:textId="77777777" w:rsidR="002A2389" w:rsidRDefault="002A2389" w:rsidP="008D1750">
      <w:pPr>
        <w:pStyle w:val="Heading1"/>
        <w:keepNext/>
      </w:pPr>
      <w:r>
        <w:t>Section 4 - Contact Details and Background Papers</w:t>
      </w:r>
    </w:p>
    <w:p w14:paraId="76B92D29" w14:textId="77777777" w:rsidR="002A2389" w:rsidRDefault="002A2389" w:rsidP="008D1750">
      <w:pPr>
        <w:keepNext/>
        <w:rPr>
          <w:rFonts w:cs="Arial"/>
        </w:rPr>
      </w:pPr>
    </w:p>
    <w:p w14:paraId="390665E5" w14:textId="77777777" w:rsidR="002A2389" w:rsidRDefault="002A2389"/>
    <w:p w14:paraId="457FE087" w14:textId="77777777" w:rsidR="002A2389" w:rsidRDefault="002A2389" w:rsidP="00795278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795278">
        <w:rPr>
          <w:rFonts w:cs="Arial"/>
          <w:sz w:val="24"/>
        </w:rPr>
        <w:t>Ali Kalmis, Deputy Managing Director, Harrow CCG</w:t>
      </w:r>
    </w:p>
    <w:p w14:paraId="55D568D1" w14:textId="77777777" w:rsidR="00795278" w:rsidRDefault="00795278" w:rsidP="00795278">
      <w:pPr>
        <w:pStyle w:val="Infotext"/>
      </w:pPr>
      <w:bookmarkStart w:id="0" w:name="_GoBack"/>
      <w:bookmarkEnd w:id="0"/>
    </w:p>
    <w:p w14:paraId="77230898" w14:textId="77777777" w:rsidR="002A2389" w:rsidRDefault="002A2389"/>
    <w:p w14:paraId="160D93ED" w14:textId="77777777" w:rsidR="002A2389" w:rsidRDefault="002A2389">
      <w:pPr>
        <w:pStyle w:val="Infotext"/>
      </w:pPr>
      <w:r w:rsidRPr="00D914D2">
        <w:rPr>
          <w:b/>
        </w:rPr>
        <w:t>Background Papers</w:t>
      </w:r>
      <w:r>
        <w:t xml:space="preserve">:  </w:t>
      </w:r>
      <w:r w:rsidR="00795278">
        <w:rPr>
          <w:rFonts w:cs="Arial"/>
          <w:sz w:val="24"/>
        </w:rPr>
        <w:t>None</w:t>
      </w:r>
    </w:p>
    <w:p w14:paraId="21F0A35F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334A9" w14:textId="77777777" w:rsidR="00FF30F2" w:rsidRDefault="00FF30F2">
      <w:r>
        <w:separator/>
      </w:r>
    </w:p>
  </w:endnote>
  <w:endnote w:type="continuationSeparator" w:id="0">
    <w:p w14:paraId="0E397A18" w14:textId="77777777" w:rsidR="00FF30F2" w:rsidRDefault="00FF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37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144E" w14:textId="0248DA03" w:rsidR="0013690D" w:rsidRDefault="00136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FF8A9" w14:textId="77777777" w:rsidR="0013690D" w:rsidRDefault="00136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3C7C3" w14:textId="77777777" w:rsidR="00FF30F2" w:rsidRDefault="00FF30F2">
      <w:r>
        <w:separator/>
      </w:r>
    </w:p>
  </w:footnote>
  <w:footnote w:type="continuationSeparator" w:id="0">
    <w:p w14:paraId="3DEFCAE9" w14:textId="77777777" w:rsidR="00FF30F2" w:rsidRDefault="00FF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C0A48"/>
    <w:multiLevelType w:val="hybridMultilevel"/>
    <w:tmpl w:val="673A8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LastOpened" w:val="17/09/2020 15:34"/>
  </w:docVars>
  <w:rsids>
    <w:rsidRoot w:val="007E7303"/>
    <w:rsid w:val="000110EA"/>
    <w:rsid w:val="00057F10"/>
    <w:rsid w:val="00071EB4"/>
    <w:rsid w:val="00077298"/>
    <w:rsid w:val="00080819"/>
    <w:rsid w:val="000B6DBB"/>
    <w:rsid w:val="000D2BF2"/>
    <w:rsid w:val="000F65C0"/>
    <w:rsid w:val="00122491"/>
    <w:rsid w:val="0013690D"/>
    <w:rsid w:val="001417FD"/>
    <w:rsid w:val="00162B0B"/>
    <w:rsid w:val="001939BA"/>
    <w:rsid w:val="001C5225"/>
    <w:rsid w:val="001E0219"/>
    <w:rsid w:val="001F341E"/>
    <w:rsid w:val="002132C7"/>
    <w:rsid w:val="00231A1D"/>
    <w:rsid w:val="00296F20"/>
    <w:rsid w:val="002A2389"/>
    <w:rsid w:val="002C08E2"/>
    <w:rsid w:val="002C1794"/>
    <w:rsid w:val="002E77E3"/>
    <w:rsid w:val="003115B3"/>
    <w:rsid w:val="00335B50"/>
    <w:rsid w:val="00373FDD"/>
    <w:rsid w:val="003B6B15"/>
    <w:rsid w:val="003C0B16"/>
    <w:rsid w:val="004213D7"/>
    <w:rsid w:val="0042394B"/>
    <w:rsid w:val="00455C4E"/>
    <w:rsid w:val="00473B08"/>
    <w:rsid w:val="00474B5F"/>
    <w:rsid w:val="004B2C9D"/>
    <w:rsid w:val="004C2D29"/>
    <w:rsid w:val="004D5D86"/>
    <w:rsid w:val="004E667D"/>
    <w:rsid w:val="004E6AF9"/>
    <w:rsid w:val="00513FB9"/>
    <w:rsid w:val="005666DE"/>
    <w:rsid w:val="005861B4"/>
    <w:rsid w:val="005874F0"/>
    <w:rsid w:val="005C34E1"/>
    <w:rsid w:val="005D4ADF"/>
    <w:rsid w:val="005E384D"/>
    <w:rsid w:val="005F2181"/>
    <w:rsid w:val="005F3355"/>
    <w:rsid w:val="005F724B"/>
    <w:rsid w:val="0063072B"/>
    <w:rsid w:val="006465F6"/>
    <w:rsid w:val="00662891"/>
    <w:rsid w:val="00675FCB"/>
    <w:rsid w:val="006C3914"/>
    <w:rsid w:val="006D2C51"/>
    <w:rsid w:val="0074184E"/>
    <w:rsid w:val="00755F8D"/>
    <w:rsid w:val="00795278"/>
    <w:rsid w:val="00796503"/>
    <w:rsid w:val="007D56C8"/>
    <w:rsid w:val="007E7303"/>
    <w:rsid w:val="007F7B2F"/>
    <w:rsid w:val="00803162"/>
    <w:rsid w:val="008136B1"/>
    <w:rsid w:val="008C58BA"/>
    <w:rsid w:val="008D1750"/>
    <w:rsid w:val="008E4913"/>
    <w:rsid w:val="008F4594"/>
    <w:rsid w:val="00900464"/>
    <w:rsid w:val="0090100E"/>
    <w:rsid w:val="0093767E"/>
    <w:rsid w:val="00972A02"/>
    <w:rsid w:val="0099517C"/>
    <w:rsid w:val="009A4D7B"/>
    <w:rsid w:val="009B2ECD"/>
    <w:rsid w:val="009B7914"/>
    <w:rsid w:val="00A27CEF"/>
    <w:rsid w:val="00A50388"/>
    <w:rsid w:val="00A514F1"/>
    <w:rsid w:val="00A51FAE"/>
    <w:rsid w:val="00A566E7"/>
    <w:rsid w:val="00A613C1"/>
    <w:rsid w:val="00A76A21"/>
    <w:rsid w:val="00A940D3"/>
    <w:rsid w:val="00A96FCA"/>
    <w:rsid w:val="00AA4BE8"/>
    <w:rsid w:val="00AC7BA9"/>
    <w:rsid w:val="00B0425E"/>
    <w:rsid w:val="00B92AA6"/>
    <w:rsid w:val="00B9498A"/>
    <w:rsid w:val="00BD684A"/>
    <w:rsid w:val="00BE1C78"/>
    <w:rsid w:val="00BF6C06"/>
    <w:rsid w:val="00C12AED"/>
    <w:rsid w:val="00C171C8"/>
    <w:rsid w:val="00C32DAE"/>
    <w:rsid w:val="00C40E24"/>
    <w:rsid w:val="00C82CEC"/>
    <w:rsid w:val="00C96EF5"/>
    <w:rsid w:val="00D1109B"/>
    <w:rsid w:val="00D32B51"/>
    <w:rsid w:val="00D34145"/>
    <w:rsid w:val="00D34668"/>
    <w:rsid w:val="00D3740E"/>
    <w:rsid w:val="00D82F57"/>
    <w:rsid w:val="00D841A5"/>
    <w:rsid w:val="00D914D2"/>
    <w:rsid w:val="00DA25DB"/>
    <w:rsid w:val="00DB39E5"/>
    <w:rsid w:val="00DD4251"/>
    <w:rsid w:val="00DF48BB"/>
    <w:rsid w:val="00E0184C"/>
    <w:rsid w:val="00E02B50"/>
    <w:rsid w:val="00E03F11"/>
    <w:rsid w:val="00E06DC8"/>
    <w:rsid w:val="00E21231"/>
    <w:rsid w:val="00E220B5"/>
    <w:rsid w:val="00E66F12"/>
    <w:rsid w:val="00EA6242"/>
    <w:rsid w:val="00EE0325"/>
    <w:rsid w:val="00F20C14"/>
    <w:rsid w:val="00F37C8A"/>
    <w:rsid w:val="00F4213B"/>
    <w:rsid w:val="00F66DED"/>
    <w:rsid w:val="00F849ED"/>
    <w:rsid w:val="00F92398"/>
    <w:rsid w:val="00F96EF0"/>
    <w:rsid w:val="00FD31A0"/>
    <w:rsid w:val="00FF30F2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59A28D27"/>
  <w15:docId w15:val="{7DA73F26-F889-484B-86B0-0635DF1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F92398"/>
    <w:pPr>
      <w:outlineLvl w:val="0"/>
    </w:pPr>
    <w:rPr>
      <w:rFonts w:ascii="Arial Black" w:hAnsi="Arial Black"/>
      <w:b w:val="0"/>
      <w:sz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ind w:left="720" w:hanging="720"/>
      <w:jc w:val="both"/>
      <w:outlineLvl w:val="2"/>
    </w:pPr>
    <w:rPr>
      <w:rFonts w:cs="Arial"/>
      <w:b/>
      <w:bCs/>
      <w:i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D34145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A50388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A5038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50388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E0184C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12A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2A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AE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AED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690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2A2A6B0976640A068179A6C27E996" ma:contentTypeVersion="12" ma:contentTypeDescription="Create a new document." ma:contentTypeScope="" ma:versionID="965368caa1c4e45929bcadfad1d9bd98">
  <xsd:schema xmlns:xsd="http://www.w3.org/2001/XMLSchema" xmlns:xs="http://www.w3.org/2001/XMLSchema" xmlns:p="http://schemas.microsoft.com/office/2006/metadata/properties" xmlns:ns3="8524b6c9-2984-42b9-9cfe-3631ea5cf94b" xmlns:ns4="658219b0-1e93-44d8-9dfc-7d91816fdede" targetNamespace="http://schemas.microsoft.com/office/2006/metadata/properties" ma:root="true" ma:fieldsID="2357540cc177ce1a7ce2f9b1174f08c6" ns3:_="" ns4:_="">
    <xsd:import namespace="8524b6c9-2984-42b9-9cfe-3631ea5cf94b"/>
    <xsd:import namespace="658219b0-1e93-44d8-9dfc-7d91816fd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4b6c9-2984-42b9-9cfe-3631ea5cf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19b0-1e93-44d8-9dfc-7d91816f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D7245-6E56-432C-B545-2C832AE6D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B8F1D-493E-4285-B682-65D049EF0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4b6c9-2984-42b9-9cfe-3631ea5cf94b"/>
    <ds:schemaRef ds:uri="658219b0-1e93-44d8-9dfc-7d91816fd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6DF04-BA09-4654-BF06-CF63E4FF03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4101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Mwimanji Chellah</cp:lastModifiedBy>
  <cp:revision>2</cp:revision>
  <cp:lastPrinted>2007-07-12T09:53:00Z</cp:lastPrinted>
  <dcterms:created xsi:type="dcterms:W3CDTF">2020-09-17T15:38:00Z</dcterms:created>
  <dcterms:modified xsi:type="dcterms:W3CDTF">2020-09-17T15:38:00Z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0x010100D5A2A2A6B0976640A068179A6C27E996</vt:lpwstr>
  </property>
</Properties>
</file>